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2F77" w14:textId="00A45BE3" w:rsidR="00230652" w:rsidRDefault="00865C92" w:rsidP="001A3719">
      <w:pPr>
        <w:rPr>
          <w:b/>
          <w:color w:val="4F6228"/>
          <w:sz w:val="40"/>
        </w:rPr>
      </w:pPr>
      <w:r>
        <w:rPr>
          <w:noProof/>
        </w:rPr>
        <w:drawing>
          <wp:anchor distT="0" distB="0" distL="114300" distR="114300" simplePos="0" relativeHeight="251658240" behindDoc="0" locked="0" layoutInCell="1" allowOverlap="1" wp14:anchorId="14B88895" wp14:editId="1FF121A4">
            <wp:simplePos x="0" y="0"/>
            <wp:positionH relativeFrom="margin">
              <wp:posOffset>4401185</wp:posOffset>
            </wp:positionH>
            <wp:positionV relativeFrom="margin">
              <wp:posOffset>-154940</wp:posOffset>
            </wp:positionV>
            <wp:extent cx="1483995" cy="871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71220"/>
                    </a:xfrm>
                    <a:prstGeom prst="rect">
                      <a:avLst/>
                    </a:prstGeom>
                    <a:noFill/>
                  </pic:spPr>
                </pic:pic>
              </a:graphicData>
            </a:graphic>
            <wp14:sizeRelH relativeFrom="page">
              <wp14:pctWidth>0</wp14:pctWidth>
            </wp14:sizeRelH>
            <wp14:sizeRelV relativeFrom="page">
              <wp14:pctHeight>0</wp14:pctHeight>
            </wp14:sizeRelV>
          </wp:anchor>
        </w:drawing>
      </w:r>
    </w:p>
    <w:p w14:paraId="4B5CD70D" w14:textId="77777777" w:rsidR="00944AD5" w:rsidRPr="00230652" w:rsidRDefault="00944AD5" w:rsidP="001A3719">
      <w:pPr>
        <w:ind w:left="2160" w:firstLine="720"/>
        <w:rPr>
          <w:b/>
          <w:sz w:val="40"/>
        </w:rPr>
      </w:pPr>
      <w:r w:rsidRPr="00230652">
        <w:rPr>
          <w:b/>
          <w:sz w:val="40"/>
        </w:rPr>
        <w:t>PRESS RELEASE</w:t>
      </w:r>
    </w:p>
    <w:p w14:paraId="43B2DA13" w14:textId="77777777" w:rsidR="004D1053" w:rsidRPr="007C038A" w:rsidRDefault="00A32570" w:rsidP="001A3719">
      <w:pPr>
        <w:rPr>
          <w:color w:val="000000"/>
          <w:sz w:val="26"/>
          <w:szCs w:val="26"/>
        </w:rPr>
      </w:pPr>
      <w:r>
        <w:rPr>
          <w:color w:val="000000"/>
          <w:sz w:val="26"/>
          <w:szCs w:val="26"/>
        </w:rPr>
        <w:t>20</w:t>
      </w:r>
      <w:r w:rsidR="00C71666" w:rsidRPr="00C71666">
        <w:rPr>
          <w:color w:val="000000"/>
          <w:sz w:val="26"/>
          <w:szCs w:val="26"/>
          <w:vertAlign w:val="superscript"/>
        </w:rPr>
        <w:t>th</w:t>
      </w:r>
      <w:r w:rsidR="00C71666">
        <w:rPr>
          <w:color w:val="000000"/>
          <w:sz w:val="26"/>
          <w:szCs w:val="26"/>
        </w:rPr>
        <w:t xml:space="preserve"> </w:t>
      </w:r>
      <w:r w:rsidR="00BE5869">
        <w:rPr>
          <w:color w:val="000000"/>
          <w:sz w:val="26"/>
          <w:szCs w:val="26"/>
        </w:rPr>
        <w:t>Novem</w:t>
      </w:r>
      <w:r w:rsidR="000C3700">
        <w:rPr>
          <w:color w:val="000000"/>
          <w:sz w:val="26"/>
          <w:szCs w:val="26"/>
        </w:rPr>
        <w:t xml:space="preserve">ber </w:t>
      </w:r>
      <w:r w:rsidR="005920C6">
        <w:rPr>
          <w:color w:val="000000"/>
          <w:sz w:val="26"/>
          <w:szCs w:val="26"/>
        </w:rPr>
        <w:t>20</w:t>
      </w:r>
      <w:r w:rsidR="00991E95">
        <w:rPr>
          <w:color w:val="000000"/>
          <w:sz w:val="26"/>
          <w:szCs w:val="26"/>
        </w:rPr>
        <w:t>20</w:t>
      </w:r>
      <w:r w:rsidR="002C0170">
        <w:rPr>
          <w:color w:val="000000"/>
          <w:sz w:val="26"/>
          <w:szCs w:val="26"/>
        </w:rPr>
        <w:tab/>
      </w:r>
      <w:r w:rsidR="002C0170">
        <w:rPr>
          <w:color w:val="000000"/>
          <w:sz w:val="26"/>
          <w:szCs w:val="26"/>
        </w:rPr>
        <w:tab/>
      </w:r>
      <w:r w:rsidR="002C0170">
        <w:rPr>
          <w:color w:val="000000"/>
          <w:sz w:val="26"/>
          <w:szCs w:val="26"/>
        </w:rPr>
        <w:tab/>
      </w:r>
      <w:r w:rsidR="00065D5E">
        <w:rPr>
          <w:color w:val="000000"/>
          <w:sz w:val="26"/>
          <w:szCs w:val="26"/>
        </w:rPr>
        <w:t xml:space="preserve">             </w:t>
      </w:r>
      <w:r w:rsidR="00FD3C36">
        <w:rPr>
          <w:color w:val="000000"/>
          <w:sz w:val="26"/>
          <w:szCs w:val="26"/>
        </w:rPr>
        <w:t xml:space="preserve">                   </w:t>
      </w:r>
      <w:r w:rsidR="00065D5E">
        <w:rPr>
          <w:color w:val="000000"/>
          <w:sz w:val="26"/>
          <w:szCs w:val="26"/>
        </w:rPr>
        <w:t xml:space="preserve">  </w:t>
      </w:r>
      <w:r w:rsidR="008D6AC2" w:rsidRPr="007C038A">
        <w:rPr>
          <w:color w:val="000000"/>
          <w:sz w:val="26"/>
          <w:szCs w:val="26"/>
        </w:rPr>
        <w:t xml:space="preserve">Ref: </w:t>
      </w:r>
      <w:r w:rsidR="004D1053">
        <w:rPr>
          <w:color w:val="000000"/>
          <w:sz w:val="26"/>
          <w:szCs w:val="26"/>
        </w:rPr>
        <w:t>1</w:t>
      </w:r>
      <w:r w:rsidR="00BE5869">
        <w:rPr>
          <w:color w:val="000000"/>
          <w:sz w:val="26"/>
          <w:szCs w:val="26"/>
        </w:rPr>
        <w:t>1</w:t>
      </w:r>
      <w:r w:rsidR="006F0A4F">
        <w:rPr>
          <w:color w:val="000000"/>
          <w:sz w:val="26"/>
          <w:szCs w:val="26"/>
        </w:rPr>
        <w:t>-</w:t>
      </w:r>
      <w:r w:rsidR="00190BDF">
        <w:rPr>
          <w:color w:val="000000"/>
          <w:sz w:val="26"/>
          <w:szCs w:val="26"/>
        </w:rPr>
        <w:t>20</w:t>
      </w:r>
      <w:r w:rsidR="002C0170">
        <w:rPr>
          <w:color w:val="000000"/>
          <w:sz w:val="26"/>
          <w:szCs w:val="26"/>
        </w:rPr>
        <w:t>-</w:t>
      </w:r>
      <w:r w:rsidR="00BE5869">
        <w:rPr>
          <w:color w:val="000000"/>
          <w:sz w:val="26"/>
          <w:szCs w:val="26"/>
        </w:rPr>
        <w:t>WHITESOLDER</w:t>
      </w:r>
    </w:p>
    <w:p w14:paraId="3F64E843" w14:textId="77777777" w:rsidR="00065D5E" w:rsidRDefault="00AB4028" w:rsidP="001A3719">
      <w:pPr>
        <w:spacing w:before="100" w:beforeAutospacing="1" w:after="225" w:line="270" w:lineRule="atLeast"/>
        <w:rPr>
          <w:b/>
          <w:color w:val="000000"/>
          <w:sz w:val="34"/>
          <w:szCs w:val="34"/>
        </w:rPr>
      </w:pPr>
      <w:r>
        <w:rPr>
          <w:b/>
          <w:color w:val="000000"/>
          <w:sz w:val="34"/>
          <w:szCs w:val="34"/>
        </w:rPr>
        <w:t>The International Tin Association</w:t>
      </w:r>
      <w:r w:rsidR="00372B43">
        <w:rPr>
          <w:b/>
          <w:color w:val="000000"/>
          <w:sz w:val="34"/>
          <w:szCs w:val="34"/>
        </w:rPr>
        <w:t xml:space="preserve"> (ITA)</w:t>
      </w:r>
      <w:r>
        <w:rPr>
          <w:b/>
          <w:color w:val="000000"/>
          <w:sz w:val="34"/>
          <w:szCs w:val="34"/>
        </w:rPr>
        <w:t xml:space="preserve"> welcomes White Solder</w:t>
      </w:r>
    </w:p>
    <w:p w14:paraId="1D2F389F" w14:textId="77777777" w:rsidR="00BE5869" w:rsidRPr="00BE5869" w:rsidRDefault="00AB4028" w:rsidP="00BE5869">
      <w:pPr>
        <w:rPr>
          <w:rFonts w:cs="Calibri"/>
        </w:rPr>
      </w:pPr>
      <w:r>
        <w:rPr>
          <w:rFonts w:cs="Calibri"/>
        </w:rPr>
        <w:t>G</w:t>
      </w:r>
      <w:r w:rsidR="00BE5869" w:rsidRPr="00BE5869">
        <w:rPr>
          <w:rFonts w:cs="Calibri"/>
        </w:rPr>
        <w:t>lobal tin industry association IT</w:t>
      </w:r>
      <w:r>
        <w:rPr>
          <w:rFonts w:cs="Calibri"/>
        </w:rPr>
        <w:t>A</w:t>
      </w:r>
      <w:r w:rsidR="00BE5869" w:rsidRPr="00BE5869">
        <w:rPr>
          <w:rFonts w:cs="Calibri"/>
        </w:rPr>
        <w:t xml:space="preserve"> </w:t>
      </w:r>
      <w:r>
        <w:rPr>
          <w:rFonts w:cs="Calibri"/>
        </w:rPr>
        <w:t xml:space="preserve">is pleased to announce that Brazilian tin producer White Solder has joined it membership. </w:t>
      </w:r>
      <w:r w:rsidR="00BE5869" w:rsidRPr="00BE5869">
        <w:rPr>
          <w:rFonts w:cs="Calibri"/>
        </w:rPr>
        <w:t xml:space="preserve">Representing </w:t>
      </w:r>
      <w:r w:rsidR="00603BBC">
        <w:rPr>
          <w:rFonts w:cs="Calibri"/>
        </w:rPr>
        <w:t xml:space="preserve">the </w:t>
      </w:r>
      <w:r w:rsidR="00BE5869" w:rsidRPr="00BE5869">
        <w:rPr>
          <w:rFonts w:cs="Calibri"/>
        </w:rPr>
        <w:t>world’s major tin producers, IT</w:t>
      </w:r>
      <w:r>
        <w:rPr>
          <w:rFonts w:cs="Calibri"/>
        </w:rPr>
        <w:t>A</w:t>
      </w:r>
      <w:r w:rsidR="00BE5869" w:rsidRPr="00BE5869">
        <w:rPr>
          <w:rFonts w:cs="Calibri"/>
        </w:rPr>
        <w:t xml:space="preserve"> is </w:t>
      </w:r>
      <w:r w:rsidR="00343B9B">
        <w:rPr>
          <w:rFonts w:cs="Calibri"/>
        </w:rPr>
        <w:t xml:space="preserve">the world authority on tin and at the forefront of responsible sourcing </w:t>
      </w:r>
      <w:r w:rsidR="00E861FB">
        <w:rPr>
          <w:rFonts w:cs="Calibri"/>
        </w:rPr>
        <w:t>standards implementation.</w:t>
      </w:r>
    </w:p>
    <w:p w14:paraId="379BDCEA" w14:textId="3CE26E06" w:rsidR="00BE5869" w:rsidRPr="00BE5869" w:rsidRDefault="00BE5869" w:rsidP="00BE5869">
      <w:pPr>
        <w:rPr>
          <w:rFonts w:cs="Calibri"/>
        </w:rPr>
      </w:pPr>
      <w:r w:rsidRPr="00BE5869">
        <w:rPr>
          <w:rFonts w:cs="Calibri"/>
        </w:rPr>
        <w:t xml:space="preserve">“We are delighted to have this opportunity to </w:t>
      </w:r>
      <w:r w:rsidR="006A3CB7">
        <w:rPr>
          <w:rFonts w:cs="Calibri"/>
        </w:rPr>
        <w:t xml:space="preserve">work together with tin industry leaders in demonstrating the importance and sustainability of </w:t>
      </w:r>
      <w:r w:rsidR="00343B9B">
        <w:rPr>
          <w:rFonts w:cs="Calibri"/>
        </w:rPr>
        <w:t xml:space="preserve">tin as a </w:t>
      </w:r>
      <w:r w:rsidR="006A3CB7">
        <w:rPr>
          <w:rFonts w:cs="Calibri"/>
        </w:rPr>
        <w:t>vital resource</w:t>
      </w:r>
      <w:r w:rsidRPr="00BE5869">
        <w:rPr>
          <w:rFonts w:cs="Calibri"/>
        </w:rPr>
        <w:t xml:space="preserve">” said the company’s </w:t>
      </w:r>
      <w:r w:rsidR="00970062">
        <w:rPr>
          <w:rFonts w:cs="Calibri"/>
        </w:rPr>
        <w:t xml:space="preserve">Commercial Director Paulo Amparo. </w:t>
      </w:r>
      <w:r w:rsidRPr="00BE5869">
        <w:rPr>
          <w:rFonts w:cs="Calibri"/>
        </w:rPr>
        <w:t>“</w:t>
      </w:r>
      <w:r w:rsidR="00970062">
        <w:rPr>
          <w:rFonts w:cs="Calibri"/>
        </w:rPr>
        <w:t>White Solder</w:t>
      </w:r>
      <w:r w:rsidR="006A3CB7">
        <w:rPr>
          <w:rFonts w:cs="Calibri"/>
        </w:rPr>
        <w:t xml:space="preserve"> </w:t>
      </w:r>
      <w:r w:rsidR="00AB4028">
        <w:rPr>
          <w:rFonts w:cs="Calibri"/>
        </w:rPr>
        <w:t xml:space="preserve">appreciates the benefits of a collective approach to implementing responsible practices </w:t>
      </w:r>
      <w:r w:rsidR="009D3D5F">
        <w:rPr>
          <w:rFonts w:cs="Calibri"/>
        </w:rPr>
        <w:t>and is looking forward to being part of these</w:t>
      </w:r>
      <w:r w:rsidR="00343B9B">
        <w:rPr>
          <w:rFonts w:cs="Calibri"/>
        </w:rPr>
        <w:t xml:space="preserve"> </w:t>
      </w:r>
      <w:r w:rsidR="009D3D5F">
        <w:rPr>
          <w:rFonts w:cs="Calibri"/>
        </w:rPr>
        <w:t>initiatives</w:t>
      </w:r>
      <w:r w:rsidRPr="00BE5869">
        <w:rPr>
          <w:rFonts w:cs="Calibri"/>
        </w:rPr>
        <w:t xml:space="preserve">” </w:t>
      </w:r>
    </w:p>
    <w:p w14:paraId="7176DCD7" w14:textId="77777777" w:rsidR="00603BBC" w:rsidRDefault="00350447" w:rsidP="00BE5869">
      <w:pPr>
        <w:rPr>
          <w:rFonts w:cs="Calibri"/>
        </w:rPr>
      </w:pPr>
      <w:r w:rsidRPr="00350447">
        <w:rPr>
          <w:rFonts w:cs="Calibri"/>
        </w:rPr>
        <w:t xml:space="preserve">White Solder is a South American refined tin and solder producer based in Brazil, having expanded in 2020 to an installed capacity of 7,200 tonnes of tin per year. Originating in 2001, its operations are fully integrated, processing cassiterite tin ore to tin ingots and then into a range of alloy products, mainly solders. It has plants in </w:t>
      </w:r>
      <w:proofErr w:type="spellStart"/>
      <w:r w:rsidRPr="00350447">
        <w:rPr>
          <w:rFonts w:cs="Calibri"/>
        </w:rPr>
        <w:t>Ariquemes</w:t>
      </w:r>
      <w:proofErr w:type="spellEnd"/>
      <w:r w:rsidRPr="00350447">
        <w:rPr>
          <w:rFonts w:cs="Calibri"/>
        </w:rPr>
        <w:t xml:space="preserve">, </w:t>
      </w:r>
      <w:proofErr w:type="spellStart"/>
      <w:r w:rsidRPr="00350447">
        <w:rPr>
          <w:rFonts w:cs="Calibri"/>
        </w:rPr>
        <w:t>Ribeirão</w:t>
      </w:r>
      <w:proofErr w:type="spellEnd"/>
      <w:r w:rsidRPr="00350447">
        <w:rPr>
          <w:rFonts w:cs="Calibri"/>
        </w:rPr>
        <w:t xml:space="preserve"> Preto and the Manaus free trade zone. LME branded tin as well as certified tin alloy and solder products are supplied to an international market.</w:t>
      </w:r>
    </w:p>
    <w:p w14:paraId="78030A28" w14:textId="77777777" w:rsidR="00BE5869" w:rsidRDefault="00BE5869" w:rsidP="00BE5869">
      <w:pPr>
        <w:rPr>
          <w:rFonts w:cs="Calibri"/>
        </w:rPr>
      </w:pPr>
      <w:r w:rsidRPr="00BE5869">
        <w:rPr>
          <w:rFonts w:cs="Calibri"/>
        </w:rPr>
        <w:t>IT</w:t>
      </w:r>
      <w:r>
        <w:rPr>
          <w:rFonts w:cs="Calibri"/>
        </w:rPr>
        <w:t>A</w:t>
      </w:r>
      <w:r w:rsidRPr="00BE5869">
        <w:rPr>
          <w:rFonts w:cs="Calibri"/>
        </w:rPr>
        <w:t xml:space="preserve"> </w:t>
      </w:r>
      <w:r w:rsidR="00603BBC">
        <w:rPr>
          <w:rFonts w:cs="Calibri"/>
        </w:rPr>
        <w:t xml:space="preserve">represents </w:t>
      </w:r>
      <w:r w:rsidR="00372B43">
        <w:rPr>
          <w:rFonts w:cs="Calibri"/>
        </w:rPr>
        <w:t>more than 80%</w:t>
      </w:r>
      <w:r w:rsidR="00603BBC">
        <w:rPr>
          <w:rFonts w:cs="Calibri"/>
        </w:rPr>
        <w:t xml:space="preserve"> of global tin production in its full and associate memberships and </w:t>
      </w:r>
      <w:r w:rsidRPr="00BE5869">
        <w:rPr>
          <w:rFonts w:cs="Calibri"/>
        </w:rPr>
        <w:t>is a</w:t>
      </w:r>
      <w:r w:rsidR="00372B43">
        <w:rPr>
          <w:rFonts w:cs="Calibri"/>
        </w:rPr>
        <w:t>n</w:t>
      </w:r>
      <w:r w:rsidRPr="00BE5869">
        <w:rPr>
          <w:rFonts w:cs="Calibri"/>
        </w:rPr>
        <w:t xml:space="preserve"> </w:t>
      </w:r>
      <w:r w:rsidR="00372B43">
        <w:rPr>
          <w:rFonts w:cs="Calibri"/>
        </w:rPr>
        <w:t>effective</w:t>
      </w:r>
      <w:r w:rsidR="00603BBC">
        <w:rPr>
          <w:rFonts w:cs="Calibri"/>
        </w:rPr>
        <w:t xml:space="preserve"> </w:t>
      </w:r>
      <w:r w:rsidRPr="00BE5869">
        <w:rPr>
          <w:rFonts w:cs="Calibri"/>
        </w:rPr>
        <w:t>platform for tin industry cooperation</w:t>
      </w:r>
      <w:r w:rsidR="00603BBC">
        <w:rPr>
          <w:rFonts w:cs="Calibri"/>
        </w:rPr>
        <w:t xml:space="preserve">. It </w:t>
      </w:r>
      <w:r w:rsidRPr="00BE5869">
        <w:rPr>
          <w:rFonts w:cs="Calibri"/>
        </w:rPr>
        <w:t>work</w:t>
      </w:r>
      <w:r w:rsidR="00603BBC">
        <w:rPr>
          <w:rFonts w:cs="Calibri"/>
        </w:rPr>
        <w:t>s</w:t>
      </w:r>
      <w:r w:rsidRPr="00BE5869">
        <w:rPr>
          <w:rFonts w:cs="Calibri"/>
        </w:rPr>
        <w:t xml:space="preserve"> to demonstrate the importance of tin in everyday life, for example as solder joining all electronics, whilst at the same time recognising concerns about sustainability and responsible production. Through IT</w:t>
      </w:r>
      <w:r>
        <w:rPr>
          <w:rFonts w:cs="Calibri"/>
        </w:rPr>
        <w:t>A</w:t>
      </w:r>
      <w:r w:rsidR="00372B43">
        <w:rPr>
          <w:rFonts w:cs="Calibri"/>
        </w:rPr>
        <w:t>,</w:t>
      </w:r>
      <w:r w:rsidRPr="00BE5869">
        <w:rPr>
          <w:rFonts w:cs="Calibri"/>
        </w:rPr>
        <w:t xml:space="preserve"> all levels of the tin supply chain can engage to provide an exceptional forum for dialogue and action. </w:t>
      </w:r>
    </w:p>
    <w:p w14:paraId="27A989A8" w14:textId="77777777" w:rsidR="009E1C76" w:rsidRPr="00BE5869" w:rsidRDefault="009E1C76" w:rsidP="00BE5869">
      <w:pPr>
        <w:rPr>
          <w:rFonts w:cs="Calibri"/>
        </w:rPr>
      </w:pPr>
      <w:r w:rsidRPr="009E1C76">
        <w:rPr>
          <w:rFonts w:cs="Calibri"/>
        </w:rPr>
        <w:t xml:space="preserve">White Solder will support ITA’s global industry Code of Conduct standard and is committed to reporting to the standard within its first year of membership. The Code of Conduct addresses consumer expectations for responsible supply chains, including environmental, safety, human </w:t>
      </w:r>
      <w:proofErr w:type="gramStart"/>
      <w:r w:rsidRPr="009E1C76">
        <w:rPr>
          <w:rFonts w:cs="Calibri"/>
        </w:rPr>
        <w:t>rights</w:t>
      </w:r>
      <w:proofErr w:type="gramEnd"/>
      <w:r w:rsidRPr="009E1C76">
        <w:rPr>
          <w:rFonts w:cs="Calibri"/>
        </w:rPr>
        <w:t xml:space="preserve"> and labour issues.</w:t>
      </w:r>
    </w:p>
    <w:p w14:paraId="213E0608" w14:textId="7DFC50D4" w:rsidR="00597E6A" w:rsidRPr="00194D0A" w:rsidRDefault="00BE5869" w:rsidP="00194D0A">
      <w:r w:rsidRPr="00BE5869">
        <w:rPr>
          <w:rFonts w:cs="Calibri"/>
        </w:rPr>
        <w:t>IT</w:t>
      </w:r>
      <w:r>
        <w:rPr>
          <w:rFonts w:cs="Calibri"/>
        </w:rPr>
        <w:t>A</w:t>
      </w:r>
      <w:r w:rsidRPr="00BE5869">
        <w:rPr>
          <w:rFonts w:cs="Calibri"/>
        </w:rPr>
        <w:t xml:space="preserve">’s expertise in understanding tin market dynamics, engaging with tin users and tracking future tin technologies also aligns directly with </w:t>
      </w:r>
      <w:r>
        <w:rPr>
          <w:rFonts w:cs="Calibri"/>
        </w:rPr>
        <w:t>White Solder’s</w:t>
      </w:r>
      <w:r w:rsidRPr="00BE5869">
        <w:rPr>
          <w:rFonts w:cs="Calibri"/>
        </w:rPr>
        <w:t xml:space="preserve"> upstream and downstream business interests and will ensure the company stays at the forefront of an industry with significant threats and opportunities ahead.</w:t>
      </w:r>
      <w:r>
        <w:rPr>
          <w:rFonts w:cs="Calibri"/>
        </w:rPr>
        <w:t xml:space="preserve"> </w:t>
      </w:r>
      <w:r w:rsidR="00C71666">
        <w:t xml:space="preserve">More </w:t>
      </w:r>
      <w:r w:rsidR="00855499">
        <w:t>information on tin use is available on</w:t>
      </w:r>
      <w:r w:rsidR="00C71666">
        <w:t xml:space="preserve"> the ITA website: </w:t>
      </w:r>
      <w:hyperlink r:id="rId12" w:history="1">
        <w:r w:rsidR="00C71666" w:rsidRPr="000969CF">
          <w:rPr>
            <w:rStyle w:val="Hyperlink"/>
          </w:rPr>
          <w:t>www.internationaltin.org</w:t>
        </w:r>
      </w:hyperlink>
      <w:r w:rsidR="00C71666">
        <w:t xml:space="preserve"> </w:t>
      </w:r>
    </w:p>
    <w:p w14:paraId="637A2AB5" w14:textId="77777777" w:rsidR="000D2C5E" w:rsidRPr="00081B0C" w:rsidRDefault="00EE263C" w:rsidP="00081B0C">
      <w:pPr>
        <w:spacing w:after="0" w:line="360" w:lineRule="auto"/>
        <w:rPr>
          <w:rFonts w:ascii="Arial" w:eastAsia="Times New Roman" w:hAnsi="Arial" w:cs="Arial"/>
          <w:b/>
          <w:bCs/>
          <w:sz w:val="36"/>
          <w:szCs w:val="20"/>
          <w:lang w:eastAsia="en-GB"/>
        </w:rPr>
      </w:pPr>
      <w:r w:rsidRPr="00EE263C">
        <w:rPr>
          <w:rFonts w:ascii="Arial" w:eastAsia="Times New Roman" w:hAnsi="Arial" w:cs="Arial"/>
          <w:b/>
          <w:bCs/>
          <w:sz w:val="36"/>
          <w:szCs w:val="20"/>
          <w:lang w:eastAsia="en-GB"/>
        </w:rPr>
        <w:t>-ENDS-</w:t>
      </w:r>
    </w:p>
    <w:p w14:paraId="60C55EBC" w14:textId="77777777" w:rsidR="006B1432" w:rsidRDefault="006B1432" w:rsidP="001A3719">
      <w:pPr>
        <w:spacing w:after="0" w:line="240" w:lineRule="auto"/>
        <w:rPr>
          <w:rFonts w:eastAsia="Times New Roman" w:cs="Arial"/>
          <w:b/>
          <w:lang w:eastAsia="en-GB"/>
        </w:rPr>
      </w:pPr>
    </w:p>
    <w:p w14:paraId="0ED02B3D" w14:textId="77777777" w:rsidR="00597E6A" w:rsidRDefault="00597E6A" w:rsidP="001A3719">
      <w:pPr>
        <w:spacing w:after="0" w:line="240" w:lineRule="auto"/>
        <w:rPr>
          <w:rFonts w:eastAsia="Times New Roman" w:cs="Arial"/>
          <w:b/>
          <w:lang w:eastAsia="en-GB"/>
        </w:rPr>
      </w:pPr>
    </w:p>
    <w:p w14:paraId="63178DF0" w14:textId="77777777" w:rsidR="000D2C5E" w:rsidRPr="000D2C5E" w:rsidRDefault="00597E6A" w:rsidP="001A3719">
      <w:pPr>
        <w:spacing w:after="0" w:line="240" w:lineRule="auto"/>
        <w:rPr>
          <w:rFonts w:eastAsia="Times New Roman" w:cs="Arial"/>
          <w:b/>
          <w:lang w:eastAsia="en-GB"/>
        </w:rPr>
      </w:pPr>
      <w:r>
        <w:rPr>
          <w:rFonts w:eastAsia="Times New Roman" w:cs="Arial"/>
          <w:b/>
          <w:lang w:eastAsia="en-GB"/>
        </w:rPr>
        <w:lastRenderedPageBreak/>
        <w:t>A</w:t>
      </w:r>
      <w:r w:rsidR="000D2C5E" w:rsidRPr="000D2C5E">
        <w:rPr>
          <w:rFonts w:eastAsia="Times New Roman" w:cs="Arial"/>
          <w:b/>
          <w:lang w:eastAsia="en-GB"/>
        </w:rPr>
        <w:t>bout International Tin Association:</w:t>
      </w:r>
    </w:p>
    <w:p w14:paraId="19AD14AB" w14:textId="77777777" w:rsidR="00EE263C" w:rsidRPr="000D2C5E" w:rsidRDefault="000D2C5E" w:rsidP="001A3719">
      <w:pPr>
        <w:spacing w:after="0" w:line="240" w:lineRule="auto"/>
        <w:rPr>
          <w:rFonts w:eastAsia="Times New Roman" w:cs="Arial"/>
          <w:lang w:eastAsia="en-GB"/>
        </w:rPr>
      </w:pPr>
      <w:r w:rsidRPr="000D2C5E">
        <w:rPr>
          <w:rFonts w:eastAsia="Times New Roman" w:cs="Arial"/>
          <w:lang w:eastAsia="en-GB"/>
        </w:rPr>
        <w:t>The International Tin Association (formerly ITRI) is the world's foremost authority on tin with over 80 years’ experience in tin related technologies. It is a membership</w:t>
      </w:r>
      <w:r w:rsidR="00FD3C36">
        <w:rPr>
          <w:rFonts w:eastAsia="Times New Roman" w:cs="Arial"/>
          <w:lang w:eastAsia="en-GB"/>
        </w:rPr>
        <w:t>-</w:t>
      </w:r>
      <w:r w:rsidRPr="000D2C5E">
        <w:rPr>
          <w:rFonts w:eastAsia="Times New Roman" w:cs="Arial"/>
          <w:lang w:eastAsia="en-GB"/>
        </w:rPr>
        <w:t>based organisation representing major tin producers and smelters and the premier source of tin related information</w:t>
      </w:r>
      <w:r w:rsidR="001A79A4">
        <w:rPr>
          <w:rFonts w:eastAsia="Times New Roman" w:cs="Arial"/>
          <w:lang w:eastAsia="en-GB"/>
        </w:rPr>
        <w:t xml:space="preserve"> as well as a leader in implementing responsible sourcing standards</w:t>
      </w:r>
      <w:r w:rsidRPr="000D2C5E">
        <w:rPr>
          <w:rFonts w:eastAsia="Times New Roman" w:cs="Arial"/>
          <w:lang w:eastAsia="en-GB"/>
        </w:rPr>
        <w:t xml:space="preserve">. </w:t>
      </w:r>
      <w:r>
        <w:rPr>
          <w:rFonts w:eastAsia="Times New Roman" w:cs="Arial"/>
          <w:lang w:eastAsia="en-GB"/>
        </w:rPr>
        <w:t xml:space="preserve">ITA </w:t>
      </w:r>
      <w:r w:rsidRPr="000D2C5E">
        <w:rPr>
          <w:rFonts w:eastAsia="Times New Roman" w:cs="Arial"/>
          <w:lang w:eastAsia="en-GB"/>
        </w:rPr>
        <w:t xml:space="preserve">has specialist knowledge of tin use in all the major sectors as well as groups responsible for statistical and market information, </w:t>
      </w:r>
      <w:r w:rsidR="005F7C97">
        <w:rPr>
          <w:rFonts w:eastAsia="Times New Roman" w:cs="Arial"/>
          <w:lang w:eastAsia="en-GB"/>
        </w:rPr>
        <w:t xml:space="preserve">future uses, </w:t>
      </w:r>
      <w:r w:rsidRPr="000D2C5E">
        <w:rPr>
          <w:rFonts w:eastAsia="Times New Roman" w:cs="Arial"/>
          <w:lang w:eastAsia="en-GB"/>
        </w:rPr>
        <w:t xml:space="preserve">regulatory </w:t>
      </w:r>
      <w:proofErr w:type="gramStart"/>
      <w:r w:rsidRPr="000D2C5E">
        <w:rPr>
          <w:rFonts w:eastAsia="Times New Roman" w:cs="Arial"/>
          <w:lang w:eastAsia="en-GB"/>
        </w:rPr>
        <w:t>affairs</w:t>
      </w:r>
      <w:proofErr w:type="gramEnd"/>
      <w:r w:rsidRPr="000D2C5E">
        <w:rPr>
          <w:rFonts w:eastAsia="Times New Roman" w:cs="Arial"/>
          <w:lang w:eastAsia="en-GB"/>
        </w:rPr>
        <w:t xml:space="preserve"> and sustainability. It provides links to the main tin consuming sectors through a substantial network of industry contacts. </w:t>
      </w:r>
      <w:r w:rsidR="005F7C97">
        <w:rPr>
          <w:rFonts w:eastAsia="Times New Roman" w:cs="Arial"/>
          <w:lang w:eastAsia="en-GB"/>
        </w:rPr>
        <w:t>The organisation hosts seminars and international</w:t>
      </w:r>
      <w:r w:rsidRPr="000D2C5E">
        <w:rPr>
          <w:rFonts w:eastAsia="Times New Roman" w:cs="Arial"/>
          <w:lang w:eastAsia="en-GB"/>
        </w:rPr>
        <w:t xml:space="preserve"> conferences. It also provides marketing and technical support to its members and the tin industry in gene</w:t>
      </w:r>
      <w:r w:rsidR="005F7C97">
        <w:rPr>
          <w:rFonts w:eastAsia="Times New Roman" w:cs="Arial"/>
          <w:lang w:eastAsia="en-GB"/>
        </w:rPr>
        <w:t xml:space="preserve">ral. </w:t>
      </w:r>
      <w:r w:rsidRPr="000D2C5E">
        <w:rPr>
          <w:rFonts w:eastAsia="Times New Roman" w:cs="Arial"/>
          <w:lang w:eastAsia="en-GB"/>
        </w:rPr>
        <w:t>Further in</w:t>
      </w:r>
      <w:r>
        <w:rPr>
          <w:rFonts w:eastAsia="Times New Roman" w:cs="Arial"/>
          <w:lang w:eastAsia="en-GB"/>
        </w:rPr>
        <w:t xml:space="preserve">formation can be obtained from  </w:t>
      </w:r>
      <w:hyperlink r:id="rId13" w:history="1">
        <w:r w:rsidRPr="00780C80">
          <w:rPr>
            <w:rStyle w:val="Hyperlink"/>
            <w:rFonts w:eastAsia="Times New Roman" w:cs="Arial"/>
            <w:lang w:eastAsia="en-GB"/>
          </w:rPr>
          <w:t>http://www.internationaltin.org</w:t>
        </w:r>
      </w:hyperlink>
      <w:r>
        <w:rPr>
          <w:rFonts w:eastAsia="Times New Roman" w:cs="Arial"/>
          <w:lang w:eastAsia="en-GB"/>
        </w:rPr>
        <w:t xml:space="preserve"> </w:t>
      </w:r>
      <w:r w:rsidRPr="000D2C5E">
        <w:rPr>
          <w:rFonts w:eastAsia="Times New Roman" w:cs="Arial"/>
          <w:lang w:eastAsia="en-GB"/>
        </w:rPr>
        <w:t xml:space="preserve">  </w:t>
      </w:r>
    </w:p>
    <w:p w14:paraId="1FFEADDA" w14:textId="77777777" w:rsidR="00081B0C" w:rsidRDefault="00081B0C" w:rsidP="001A3719">
      <w:pPr>
        <w:spacing w:after="0" w:line="360" w:lineRule="auto"/>
        <w:rPr>
          <w:rFonts w:eastAsia="Times New Roman" w:cs="Arial"/>
          <w:bCs/>
          <w:lang w:eastAsia="en-GB"/>
        </w:rPr>
      </w:pPr>
    </w:p>
    <w:p w14:paraId="086053D9" w14:textId="77777777" w:rsidR="00EE263C" w:rsidRPr="000D2C5E" w:rsidRDefault="00EE263C" w:rsidP="001A3719">
      <w:pPr>
        <w:spacing w:after="0" w:line="360" w:lineRule="auto"/>
        <w:rPr>
          <w:rFonts w:eastAsia="Times New Roman" w:cs="Arial"/>
          <w:bCs/>
          <w:lang w:eastAsia="en-GB"/>
        </w:rPr>
      </w:pPr>
      <w:r w:rsidRPr="000D2C5E">
        <w:rPr>
          <w:rFonts w:eastAsia="Times New Roman" w:cs="Arial"/>
          <w:bCs/>
          <w:lang w:eastAsia="en-GB"/>
        </w:rPr>
        <w:t xml:space="preserve">For </w:t>
      </w:r>
      <w:r w:rsidR="00A34EDF" w:rsidRPr="000D2C5E">
        <w:rPr>
          <w:rFonts w:eastAsia="Times New Roman" w:cs="Arial"/>
          <w:bCs/>
          <w:lang w:eastAsia="en-GB"/>
        </w:rPr>
        <w:t>further enquiries please</w:t>
      </w:r>
      <w:r w:rsidRPr="000D2C5E">
        <w:rPr>
          <w:rFonts w:eastAsia="Times New Roman" w:cs="Arial"/>
          <w:bCs/>
          <w:lang w:eastAsia="en-GB"/>
        </w:rPr>
        <w:t xml:space="preserve"> contact:</w:t>
      </w:r>
    </w:p>
    <w:p w14:paraId="727D6287" w14:textId="77777777" w:rsidR="007B078A" w:rsidRDefault="007B078A" w:rsidP="001A3719">
      <w:pPr>
        <w:spacing w:after="0" w:line="240" w:lineRule="auto"/>
        <w:rPr>
          <w:rFonts w:eastAsia="Times New Roman" w:cs="Arial"/>
          <w:lang w:eastAsia="en-GB"/>
        </w:rPr>
      </w:pPr>
    </w:p>
    <w:tbl>
      <w:tblPr>
        <w:tblpPr w:leftFromText="180" w:rightFromText="180" w:vertAnchor="text" w:horzAnchor="margin" w:tblpY="-58"/>
        <w:tblW w:w="0" w:type="auto"/>
        <w:tblLook w:val="04A0" w:firstRow="1" w:lastRow="0" w:firstColumn="1" w:lastColumn="0" w:noHBand="0" w:noVBand="1"/>
      </w:tblPr>
      <w:tblGrid>
        <w:gridCol w:w="4576"/>
        <w:gridCol w:w="4450"/>
      </w:tblGrid>
      <w:tr w:rsidR="00D268D3" w:rsidRPr="005649E6" w14:paraId="212AAE90" w14:textId="77777777" w:rsidTr="00081B0C">
        <w:tc>
          <w:tcPr>
            <w:tcW w:w="4621" w:type="dxa"/>
            <w:shd w:val="clear" w:color="auto" w:fill="auto"/>
          </w:tcPr>
          <w:p w14:paraId="4F39C5CF" w14:textId="77777777" w:rsidR="00081B0C" w:rsidRPr="005649E6" w:rsidRDefault="00081B0C" w:rsidP="00081B0C">
            <w:pPr>
              <w:spacing w:after="0" w:line="240" w:lineRule="auto"/>
              <w:rPr>
                <w:rFonts w:eastAsia="Times New Roman" w:cs="Arial"/>
                <w:lang w:eastAsia="en-GB"/>
              </w:rPr>
            </w:pPr>
            <w:r w:rsidRPr="005649E6">
              <w:rPr>
                <w:rFonts w:eastAsia="Times New Roman" w:cs="Arial"/>
                <w:lang w:eastAsia="en-GB"/>
              </w:rPr>
              <w:t>Dr Jeremy Pearce</w:t>
            </w:r>
          </w:p>
          <w:p w14:paraId="76667E46" w14:textId="77777777" w:rsidR="00081B0C" w:rsidRPr="005649E6" w:rsidRDefault="00081B0C" w:rsidP="00081B0C">
            <w:pPr>
              <w:spacing w:after="0" w:line="240" w:lineRule="auto"/>
              <w:rPr>
                <w:rFonts w:eastAsia="Times New Roman" w:cs="Arial"/>
                <w:lang w:eastAsia="en-GB"/>
              </w:rPr>
            </w:pPr>
            <w:r>
              <w:rPr>
                <w:rFonts w:eastAsia="Times New Roman" w:cs="Arial"/>
                <w:lang w:eastAsia="en-GB"/>
              </w:rPr>
              <w:t>Market Intelligence</w:t>
            </w:r>
            <w:r w:rsidRPr="005649E6">
              <w:rPr>
                <w:rFonts w:eastAsia="Times New Roman" w:cs="Arial"/>
                <w:lang w:eastAsia="en-GB"/>
              </w:rPr>
              <w:t xml:space="preserve"> &amp; Communications</w:t>
            </w:r>
          </w:p>
          <w:p w14:paraId="550728BB" w14:textId="77777777" w:rsidR="00081B0C" w:rsidRDefault="00081B0C" w:rsidP="00081B0C">
            <w:pPr>
              <w:spacing w:after="0" w:line="240" w:lineRule="auto"/>
              <w:rPr>
                <w:rFonts w:eastAsia="Times New Roman" w:cs="Arial"/>
                <w:lang w:eastAsia="en-GB"/>
              </w:rPr>
            </w:pPr>
            <w:r w:rsidRPr="005649E6">
              <w:rPr>
                <w:rFonts w:eastAsia="Times New Roman" w:cs="Arial"/>
                <w:lang w:eastAsia="en-GB"/>
              </w:rPr>
              <w:t>Tel: +44 (0) 1727 871311</w:t>
            </w:r>
          </w:p>
          <w:p w14:paraId="0EB27DF4" w14:textId="77777777" w:rsidR="00081B0C" w:rsidRPr="005649E6" w:rsidRDefault="00081B0C" w:rsidP="00081B0C">
            <w:pPr>
              <w:spacing w:after="0" w:line="240" w:lineRule="auto"/>
              <w:rPr>
                <w:rFonts w:eastAsia="Times New Roman" w:cs="Arial"/>
                <w:lang w:eastAsia="en-GB"/>
              </w:rPr>
            </w:pPr>
            <w:r>
              <w:rPr>
                <w:rFonts w:eastAsia="Times New Roman" w:cs="Arial"/>
                <w:lang w:eastAsia="en-GB"/>
              </w:rPr>
              <w:t>Mob: +44 (0)79 09890630</w:t>
            </w:r>
          </w:p>
          <w:p w14:paraId="7096C252" w14:textId="77777777" w:rsidR="00D268D3" w:rsidRPr="005649E6" w:rsidRDefault="00081B0C" w:rsidP="00081B0C">
            <w:pPr>
              <w:spacing w:after="0" w:line="240" w:lineRule="auto"/>
              <w:rPr>
                <w:rFonts w:eastAsia="Times New Roman" w:cs="Arial"/>
                <w:lang w:eastAsia="en-GB"/>
              </w:rPr>
            </w:pPr>
            <w:r w:rsidRPr="005649E6">
              <w:rPr>
                <w:rFonts w:eastAsia="Times New Roman" w:cs="Arial"/>
                <w:lang w:eastAsia="en-GB"/>
              </w:rPr>
              <w:t xml:space="preserve">Email: </w:t>
            </w:r>
            <w:hyperlink r:id="rId14" w:history="1">
              <w:r w:rsidRPr="00780C80">
                <w:rPr>
                  <w:rStyle w:val="Hyperlink"/>
                  <w:rFonts w:eastAsia="Times New Roman" w:cs="Arial"/>
                  <w:lang w:eastAsia="en-GB"/>
                </w:rPr>
                <w:t>jeremy.pearce@internationaltin.org</w:t>
              </w:r>
            </w:hyperlink>
          </w:p>
        </w:tc>
        <w:tc>
          <w:tcPr>
            <w:tcW w:w="4621" w:type="dxa"/>
            <w:shd w:val="clear" w:color="auto" w:fill="auto"/>
          </w:tcPr>
          <w:p w14:paraId="62A9A4F8" w14:textId="77777777" w:rsidR="00D268D3" w:rsidRPr="005649E6" w:rsidRDefault="00D268D3" w:rsidP="001A3719">
            <w:pPr>
              <w:spacing w:after="0" w:line="240" w:lineRule="auto"/>
              <w:rPr>
                <w:rFonts w:eastAsia="Times New Roman" w:cs="Arial"/>
                <w:lang w:eastAsia="en-GB"/>
              </w:rPr>
            </w:pPr>
          </w:p>
        </w:tc>
      </w:tr>
    </w:tbl>
    <w:p w14:paraId="7D779670" w14:textId="77777777" w:rsidR="0057722A" w:rsidRDefault="0057722A" w:rsidP="001A3719">
      <w:pPr>
        <w:spacing w:after="0" w:line="240" w:lineRule="auto"/>
        <w:rPr>
          <w:rFonts w:eastAsia="Times New Roman" w:cs="Arial"/>
          <w:lang w:eastAsia="en-GB"/>
        </w:rPr>
      </w:pPr>
    </w:p>
    <w:p w14:paraId="6FD33581" w14:textId="77777777" w:rsidR="00D268D3" w:rsidRDefault="00D268D3" w:rsidP="001A3719">
      <w:pPr>
        <w:spacing w:after="0" w:line="240" w:lineRule="auto"/>
        <w:rPr>
          <w:rFonts w:eastAsia="Times New Roman" w:cs="Arial"/>
          <w:lang w:eastAsia="en-GB"/>
        </w:rPr>
      </w:pPr>
    </w:p>
    <w:sectPr w:rsidR="00D268D3" w:rsidSect="003F76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CFBA" w14:textId="77777777" w:rsidR="00257F62" w:rsidRDefault="00257F62" w:rsidP="00EE263C">
      <w:pPr>
        <w:spacing w:after="0" w:line="240" w:lineRule="auto"/>
      </w:pPr>
      <w:r>
        <w:separator/>
      </w:r>
    </w:p>
  </w:endnote>
  <w:endnote w:type="continuationSeparator" w:id="0">
    <w:p w14:paraId="106946B7" w14:textId="77777777" w:rsidR="00257F62" w:rsidRDefault="00257F62" w:rsidP="00EE263C">
      <w:pPr>
        <w:spacing w:after="0" w:line="240" w:lineRule="auto"/>
      </w:pPr>
      <w:r>
        <w:continuationSeparator/>
      </w:r>
    </w:p>
  </w:endnote>
  <w:endnote w:type="continuationNotice" w:id="1">
    <w:p w14:paraId="1E206233" w14:textId="77777777" w:rsidR="00CA450F" w:rsidRDefault="00CA4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B326" w14:textId="77777777" w:rsidR="00EE263C" w:rsidRPr="00CF1F9F" w:rsidRDefault="009024F7" w:rsidP="00EE263C">
    <w:pPr>
      <w:spacing w:after="0" w:line="240" w:lineRule="auto"/>
      <w:jc w:val="center"/>
      <w:rPr>
        <w:rFonts w:eastAsia="Times New Roman" w:cs="Calibri"/>
        <w:b/>
        <w:bCs/>
        <w:sz w:val="20"/>
        <w:szCs w:val="20"/>
        <w:lang w:eastAsia="en-GB"/>
      </w:rPr>
    </w:pPr>
    <w:r>
      <w:rPr>
        <w:rFonts w:eastAsia="Times New Roman" w:cs="Calibri"/>
        <w:sz w:val="20"/>
        <w:szCs w:val="20"/>
        <w:lang w:eastAsia="en-GB"/>
      </w:rPr>
      <w:t xml:space="preserve">International Tin Association </w:t>
    </w:r>
    <w:r w:rsidR="00EE263C" w:rsidRPr="00CF1F9F">
      <w:rPr>
        <w:rFonts w:eastAsia="Times New Roman" w:cs="Calibri"/>
        <w:sz w:val="20"/>
        <w:szCs w:val="20"/>
        <w:lang w:eastAsia="en-GB"/>
      </w:rPr>
      <w:t>Limited</w:t>
    </w:r>
  </w:p>
  <w:p w14:paraId="55ED7BF0"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 xml:space="preserve">Unit </w:t>
    </w:r>
    <w:smartTag w:uri="urn:schemas-microsoft-com:office:smarttags" w:element="address">
      <w:smartTag w:uri="urn:schemas-microsoft-com:office:smarttags" w:element="Street">
        <w:r w:rsidRPr="00CF1F9F">
          <w:rPr>
            <w:rFonts w:eastAsia="Times New Roman" w:cs="Calibri"/>
            <w:sz w:val="20"/>
            <w:szCs w:val="20"/>
            <w:lang w:eastAsia="en-GB"/>
          </w:rPr>
          <w:t>3 Curo Park Frogmore St</w:t>
        </w:r>
      </w:smartTag>
    </w:smartTag>
    <w:r w:rsidRPr="00CF1F9F">
      <w:rPr>
        <w:rFonts w:eastAsia="Times New Roman" w:cs="Calibri"/>
        <w:sz w:val="20"/>
        <w:szCs w:val="20"/>
        <w:lang w:eastAsia="en-GB"/>
      </w:rPr>
      <w:t xml:space="preserve"> Albans Hertfordshire AL2 2DD </w:t>
    </w:r>
    <w:smartTag w:uri="urn:schemas-microsoft-com:office:smarttags" w:element="place">
      <w:smartTag w:uri="urn:schemas-microsoft-com:office:smarttags" w:element="country-region">
        <w:r w:rsidRPr="00CF1F9F">
          <w:rPr>
            <w:rFonts w:eastAsia="Times New Roman" w:cs="Calibri"/>
            <w:sz w:val="20"/>
            <w:szCs w:val="20"/>
            <w:lang w:eastAsia="en-GB"/>
          </w:rPr>
          <w:t>UK</w:t>
        </w:r>
      </w:smartTag>
    </w:smartTag>
  </w:p>
  <w:p w14:paraId="12B89CCD"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Tel: +44 (0) 1727 875544 ● Fax: +44 (0) 1727 871341</w:t>
    </w:r>
  </w:p>
  <w:p w14:paraId="4F642C8E" w14:textId="77777777" w:rsidR="00EE263C" w:rsidRPr="00CF1F9F" w:rsidRDefault="00EE263C" w:rsidP="00EE263C">
    <w:pPr>
      <w:spacing w:after="0" w:line="240" w:lineRule="auto"/>
      <w:jc w:val="center"/>
      <w:rPr>
        <w:rFonts w:eastAsia="Times New Roman" w:cs="Calibri"/>
        <w:color w:val="000000"/>
        <w:sz w:val="20"/>
        <w:szCs w:val="20"/>
        <w:lang w:eastAsia="en-GB"/>
      </w:rPr>
    </w:pPr>
    <w:r w:rsidRPr="00CF1F9F">
      <w:rPr>
        <w:rFonts w:eastAsia="Times New Roman" w:cs="Calibri"/>
        <w:sz w:val="20"/>
        <w:szCs w:val="20"/>
        <w:lang w:eastAsia="en-GB"/>
      </w:rPr>
      <w:t>Web</w:t>
    </w:r>
    <w:r w:rsidRPr="00CF1F9F">
      <w:rPr>
        <w:rFonts w:eastAsia="Times New Roman" w:cs="Calibri"/>
        <w:color w:val="000000"/>
        <w:sz w:val="20"/>
        <w:szCs w:val="20"/>
        <w:lang w:eastAsia="en-GB"/>
      </w:rPr>
      <w:t xml:space="preserve">: </w:t>
    </w:r>
    <w:hyperlink r:id="rId1" w:history="1">
      <w:r w:rsidR="009024F7" w:rsidRPr="00780C80">
        <w:rPr>
          <w:rStyle w:val="Hyperlink"/>
          <w:rFonts w:eastAsia="Times New Roman" w:cs="Calibri"/>
          <w:sz w:val="20"/>
          <w:szCs w:val="20"/>
          <w:lang w:eastAsia="en-GB"/>
        </w:rPr>
        <w:t>www.internationaltin.org</w:t>
      </w:r>
    </w:hyperlink>
    <w:r w:rsidRPr="00CF1F9F">
      <w:rPr>
        <w:rFonts w:eastAsia="Times New Roman" w:cs="Calibri"/>
        <w:color w:val="000000"/>
        <w:sz w:val="20"/>
        <w:szCs w:val="20"/>
        <w:lang w:eastAsia="en-GB"/>
      </w:rPr>
      <w:t xml:space="preserve"> ● Email: </w:t>
    </w:r>
    <w:hyperlink r:id="rId2" w:history="1">
      <w:r w:rsidR="009024F7" w:rsidRPr="00780C80">
        <w:rPr>
          <w:rStyle w:val="Hyperlink"/>
          <w:rFonts w:eastAsia="Times New Roman" w:cs="Calibri"/>
          <w:sz w:val="20"/>
          <w:szCs w:val="20"/>
          <w:lang w:eastAsia="en-GB"/>
        </w:rPr>
        <w:t>info@internationaltin.org</w:t>
      </w:r>
    </w:hyperlink>
  </w:p>
  <w:p w14:paraId="510E1362" w14:textId="77777777" w:rsidR="00EE263C" w:rsidRPr="00CF1F9F" w:rsidRDefault="00EE263C" w:rsidP="00EE263C">
    <w:pPr>
      <w:spacing w:after="0" w:line="240" w:lineRule="auto"/>
      <w:jc w:val="center"/>
      <w:rPr>
        <w:rFonts w:eastAsia="Times New Roman" w:cs="Calibri"/>
        <w:sz w:val="20"/>
        <w:szCs w:val="20"/>
        <w:lang w:val="en-US" w:eastAsia="en-GB"/>
      </w:rPr>
    </w:pPr>
    <w:r w:rsidRPr="00CF1F9F">
      <w:rPr>
        <w:rFonts w:eastAsia="Times New Roman" w:cs="Calibri"/>
        <w:color w:val="000000"/>
        <w:sz w:val="20"/>
        <w:szCs w:val="20"/>
        <w:lang w:eastAsia="en-GB"/>
      </w:rPr>
      <w:t xml:space="preserve">REGISTERED IN </w:t>
    </w:r>
    <w:smartTag w:uri="urn:schemas-microsoft-com:office:smarttags" w:element="place">
      <w:smartTag w:uri="urn:schemas-microsoft-com:office:smarttags" w:element="country-region">
        <w:r w:rsidRPr="00CF1F9F">
          <w:rPr>
            <w:rFonts w:eastAsia="Times New Roman" w:cs="Calibri"/>
            <w:color w:val="000000"/>
            <w:sz w:val="20"/>
            <w:szCs w:val="20"/>
            <w:lang w:eastAsia="en-GB"/>
          </w:rPr>
          <w:t>ENGLAND</w:t>
        </w:r>
      </w:smartTag>
    </w:smartTag>
    <w:r w:rsidRPr="00CF1F9F">
      <w:rPr>
        <w:rFonts w:eastAsia="Times New Roman" w:cs="Calibri"/>
        <w:color w:val="000000"/>
        <w:sz w:val="20"/>
        <w:szCs w:val="20"/>
        <w:lang w:eastAsia="en-GB"/>
      </w:rPr>
      <w:t xml:space="preserve"> No. 2994115</w:t>
    </w:r>
  </w:p>
  <w:p w14:paraId="240A819A" w14:textId="77777777" w:rsidR="00EE263C" w:rsidRDefault="00EE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A78B" w14:textId="77777777" w:rsidR="00257F62" w:rsidRDefault="00257F62" w:rsidP="00EE263C">
      <w:pPr>
        <w:spacing w:after="0" w:line="240" w:lineRule="auto"/>
      </w:pPr>
      <w:r>
        <w:separator/>
      </w:r>
    </w:p>
  </w:footnote>
  <w:footnote w:type="continuationSeparator" w:id="0">
    <w:p w14:paraId="3B065FCA" w14:textId="77777777" w:rsidR="00257F62" w:rsidRDefault="00257F62" w:rsidP="00EE263C">
      <w:pPr>
        <w:spacing w:after="0" w:line="240" w:lineRule="auto"/>
      </w:pPr>
      <w:r>
        <w:continuationSeparator/>
      </w:r>
    </w:p>
  </w:footnote>
  <w:footnote w:type="continuationNotice" w:id="1">
    <w:p w14:paraId="656F7E7D" w14:textId="77777777" w:rsidR="00CA450F" w:rsidRDefault="00CA45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907"/>
    <w:multiLevelType w:val="multilevel"/>
    <w:tmpl w:val="41D4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6E1"/>
    <w:multiLevelType w:val="hybridMultilevel"/>
    <w:tmpl w:val="B466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04359"/>
    <w:multiLevelType w:val="hybridMultilevel"/>
    <w:tmpl w:val="FB1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82E6B"/>
    <w:multiLevelType w:val="hybridMultilevel"/>
    <w:tmpl w:val="AEC8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0CE1"/>
    <w:multiLevelType w:val="hybridMultilevel"/>
    <w:tmpl w:val="8F7C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C609F"/>
    <w:multiLevelType w:val="hybridMultilevel"/>
    <w:tmpl w:val="044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93D8E"/>
    <w:multiLevelType w:val="hybridMultilevel"/>
    <w:tmpl w:val="7C543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376A0"/>
    <w:multiLevelType w:val="hybridMultilevel"/>
    <w:tmpl w:val="76C6FF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9275569"/>
    <w:multiLevelType w:val="hybridMultilevel"/>
    <w:tmpl w:val="3A449B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FA3F1E"/>
    <w:multiLevelType w:val="hybridMultilevel"/>
    <w:tmpl w:val="654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52038"/>
    <w:multiLevelType w:val="hybridMultilevel"/>
    <w:tmpl w:val="5BB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B3B10"/>
    <w:multiLevelType w:val="hybridMultilevel"/>
    <w:tmpl w:val="1B96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5"/>
  </w:num>
  <w:num w:numId="5">
    <w:abstractNumId w:val="2"/>
  </w:num>
  <w:num w:numId="6">
    <w:abstractNumId w:val="0"/>
  </w:num>
  <w:num w:numId="7">
    <w:abstractNumId w:val="1"/>
  </w:num>
  <w:num w:numId="8">
    <w:abstractNumId w:val="4"/>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9"/>
    <w:rsid w:val="000165C8"/>
    <w:rsid w:val="00023E20"/>
    <w:rsid w:val="000313A8"/>
    <w:rsid w:val="0004591B"/>
    <w:rsid w:val="00051CD1"/>
    <w:rsid w:val="00055FD5"/>
    <w:rsid w:val="000622C6"/>
    <w:rsid w:val="00064093"/>
    <w:rsid w:val="00065D5E"/>
    <w:rsid w:val="00072F3D"/>
    <w:rsid w:val="00081B0C"/>
    <w:rsid w:val="000842B8"/>
    <w:rsid w:val="000A4ECA"/>
    <w:rsid w:val="000C3700"/>
    <w:rsid w:val="000D2C5E"/>
    <w:rsid w:val="000D67E5"/>
    <w:rsid w:val="000F2B5C"/>
    <w:rsid w:val="000F37CE"/>
    <w:rsid w:val="000F6178"/>
    <w:rsid w:val="000F7B11"/>
    <w:rsid w:val="00103A09"/>
    <w:rsid w:val="0010489C"/>
    <w:rsid w:val="00107547"/>
    <w:rsid w:val="00130ED8"/>
    <w:rsid w:val="0014307D"/>
    <w:rsid w:val="00146E85"/>
    <w:rsid w:val="00160B94"/>
    <w:rsid w:val="0017159A"/>
    <w:rsid w:val="001768DB"/>
    <w:rsid w:val="0017719C"/>
    <w:rsid w:val="00180B74"/>
    <w:rsid w:val="001849D0"/>
    <w:rsid w:val="00186FDE"/>
    <w:rsid w:val="0019026A"/>
    <w:rsid w:val="00190BDF"/>
    <w:rsid w:val="001925F3"/>
    <w:rsid w:val="00194D0A"/>
    <w:rsid w:val="001A3719"/>
    <w:rsid w:val="001A79A4"/>
    <w:rsid w:val="001C4894"/>
    <w:rsid w:val="001D19A0"/>
    <w:rsid w:val="001E2230"/>
    <w:rsid w:val="001E6ED6"/>
    <w:rsid w:val="00226D8C"/>
    <w:rsid w:val="00230652"/>
    <w:rsid w:val="00232978"/>
    <w:rsid w:val="0024316F"/>
    <w:rsid w:val="002451BC"/>
    <w:rsid w:val="00257F62"/>
    <w:rsid w:val="002671D2"/>
    <w:rsid w:val="0026761E"/>
    <w:rsid w:val="00277AC1"/>
    <w:rsid w:val="0028193E"/>
    <w:rsid w:val="00290636"/>
    <w:rsid w:val="002A64EA"/>
    <w:rsid w:val="002C0170"/>
    <w:rsid w:val="002C65DC"/>
    <w:rsid w:val="00306D41"/>
    <w:rsid w:val="0032086C"/>
    <w:rsid w:val="00322FC6"/>
    <w:rsid w:val="0033481B"/>
    <w:rsid w:val="0034231C"/>
    <w:rsid w:val="00342A70"/>
    <w:rsid w:val="00343B9B"/>
    <w:rsid w:val="00350447"/>
    <w:rsid w:val="003612DE"/>
    <w:rsid w:val="00372B43"/>
    <w:rsid w:val="00375372"/>
    <w:rsid w:val="00391503"/>
    <w:rsid w:val="00392BEA"/>
    <w:rsid w:val="00394C00"/>
    <w:rsid w:val="003973BE"/>
    <w:rsid w:val="003A3F35"/>
    <w:rsid w:val="003B4784"/>
    <w:rsid w:val="003C17D4"/>
    <w:rsid w:val="003C3A3C"/>
    <w:rsid w:val="003D1F25"/>
    <w:rsid w:val="003D3C43"/>
    <w:rsid w:val="003E2D5B"/>
    <w:rsid w:val="003F0A9E"/>
    <w:rsid w:val="003F76A4"/>
    <w:rsid w:val="003F7876"/>
    <w:rsid w:val="00404A37"/>
    <w:rsid w:val="00412B03"/>
    <w:rsid w:val="00416E3C"/>
    <w:rsid w:val="004205B8"/>
    <w:rsid w:val="00423D11"/>
    <w:rsid w:val="00425972"/>
    <w:rsid w:val="00432C53"/>
    <w:rsid w:val="004352B7"/>
    <w:rsid w:val="004455F4"/>
    <w:rsid w:val="00454ED2"/>
    <w:rsid w:val="00455DF6"/>
    <w:rsid w:val="0045700B"/>
    <w:rsid w:val="00460920"/>
    <w:rsid w:val="00476B60"/>
    <w:rsid w:val="00485E2E"/>
    <w:rsid w:val="00490349"/>
    <w:rsid w:val="004933D6"/>
    <w:rsid w:val="004A1B89"/>
    <w:rsid w:val="004C457B"/>
    <w:rsid w:val="004D1053"/>
    <w:rsid w:val="004E3FF5"/>
    <w:rsid w:val="004E5EA3"/>
    <w:rsid w:val="00511EA9"/>
    <w:rsid w:val="00543028"/>
    <w:rsid w:val="005434C8"/>
    <w:rsid w:val="00544E13"/>
    <w:rsid w:val="00563904"/>
    <w:rsid w:val="0057722A"/>
    <w:rsid w:val="005834EF"/>
    <w:rsid w:val="00584675"/>
    <w:rsid w:val="00591B10"/>
    <w:rsid w:val="00591CA3"/>
    <w:rsid w:val="005920C6"/>
    <w:rsid w:val="00597E6A"/>
    <w:rsid w:val="005C39A5"/>
    <w:rsid w:val="005C6492"/>
    <w:rsid w:val="005F3B6C"/>
    <w:rsid w:val="005F5621"/>
    <w:rsid w:val="005F7C97"/>
    <w:rsid w:val="006001EF"/>
    <w:rsid w:val="006002CF"/>
    <w:rsid w:val="00603BBC"/>
    <w:rsid w:val="00631837"/>
    <w:rsid w:val="006406D8"/>
    <w:rsid w:val="00644ACE"/>
    <w:rsid w:val="00645BB6"/>
    <w:rsid w:val="00645F75"/>
    <w:rsid w:val="0064750B"/>
    <w:rsid w:val="0065383C"/>
    <w:rsid w:val="00657C46"/>
    <w:rsid w:val="00662EE2"/>
    <w:rsid w:val="0068619E"/>
    <w:rsid w:val="00690A13"/>
    <w:rsid w:val="00692FCE"/>
    <w:rsid w:val="00696982"/>
    <w:rsid w:val="006A3CB7"/>
    <w:rsid w:val="006A52B6"/>
    <w:rsid w:val="006A767B"/>
    <w:rsid w:val="006A7838"/>
    <w:rsid w:val="006B0ED3"/>
    <w:rsid w:val="006B1432"/>
    <w:rsid w:val="006B72F8"/>
    <w:rsid w:val="006B7D49"/>
    <w:rsid w:val="006C0E46"/>
    <w:rsid w:val="006C221D"/>
    <w:rsid w:val="006C688D"/>
    <w:rsid w:val="006D0268"/>
    <w:rsid w:val="006D708D"/>
    <w:rsid w:val="006F0A4F"/>
    <w:rsid w:val="006F2603"/>
    <w:rsid w:val="006F538D"/>
    <w:rsid w:val="006F6F79"/>
    <w:rsid w:val="0070308A"/>
    <w:rsid w:val="00714C18"/>
    <w:rsid w:val="007150D4"/>
    <w:rsid w:val="00736668"/>
    <w:rsid w:val="00745F97"/>
    <w:rsid w:val="00753919"/>
    <w:rsid w:val="00755F46"/>
    <w:rsid w:val="007563F1"/>
    <w:rsid w:val="00762F47"/>
    <w:rsid w:val="0078539F"/>
    <w:rsid w:val="00786EEF"/>
    <w:rsid w:val="00792412"/>
    <w:rsid w:val="00793A6C"/>
    <w:rsid w:val="00794766"/>
    <w:rsid w:val="007B03C9"/>
    <w:rsid w:val="007B078A"/>
    <w:rsid w:val="007C038A"/>
    <w:rsid w:val="007C656E"/>
    <w:rsid w:val="007D08FC"/>
    <w:rsid w:val="007D16DA"/>
    <w:rsid w:val="00802A00"/>
    <w:rsid w:val="00802F7D"/>
    <w:rsid w:val="00805E38"/>
    <w:rsid w:val="008065D5"/>
    <w:rsid w:val="00823426"/>
    <w:rsid w:val="008547B3"/>
    <w:rsid w:val="008547EA"/>
    <w:rsid w:val="00855499"/>
    <w:rsid w:val="00865C92"/>
    <w:rsid w:val="00883EA2"/>
    <w:rsid w:val="008907BF"/>
    <w:rsid w:val="00893E51"/>
    <w:rsid w:val="0089747D"/>
    <w:rsid w:val="008A3C6B"/>
    <w:rsid w:val="008A7DE7"/>
    <w:rsid w:val="008D4D5D"/>
    <w:rsid w:val="008D5144"/>
    <w:rsid w:val="008D6AC2"/>
    <w:rsid w:val="008E6073"/>
    <w:rsid w:val="008F50BD"/>
    <w:rsid w:val="009024F7"/>
    <w:rsid w:val="009025E4"/>
    <w:rsid w:val="009108EB"/>
    <w:rsid w:val="00921721"/>
    <w:rsid w:val="00923D0D"/>
    <w:rsid w:val="0092633F"/>
    <w:rsid w:val="009374E0"/>
    <w:rsid w:val="00942EF6"/>
    <w:rsid w:val="00944AD5"/>
    <w:rsid w:val="00955BA3"/>
    <w:rsid w:val="009627D9"/>
    <w:rsid w:val="0096312C"/>
    <w:rsid w:val="00970062"/>
    <w:rsid w:val="00991E95"/>
    <w:rsid w:val="0099219C"/>
    <w:rsid w:val="00993198"/>
    <w:rsid w:val="009B0761"/>
    <w:rsid w:val="009B1FDE"/>
    <w:rsid w:val="009B4142"/>
    <w:rsid w:val="009C56C1"/>
    <w:rsid w:val="009C61DC"/>
    <w:rsid w:val="009D3D5F"/>
    <w:rsid w:val="009D67D6"/>
    <w:rsid w:val="009E1C76"/>
    <w:rsid w:val="00A14B61"/>
    <w:rsid w:val="00A153F8"/>
    <w:rsid w:val="00A27F89"/>
    <w:rsid w:val="00A322F2"/>
    <w:rsid w:val="00A32570"/>
    <w:rsid w:val="00A34399"/>
    <w:rsid w:val="00A34EDF"/>
    <w:rsid w:val="00A3641A"/>
    <w:rsid w:val="00A54A6C"/>
    <w:rsid w:val="00A61A0B"/>
    <w:rsid w:val="00A63CC9"/>
    <w:rsid w:val="00A65504"/>
    <w:rsid w:val="00A72405"/>
    <w:rsid w:val="00AA2233"/>
    <w:rsid w:val="00AA6189"/>
    <w:rsid w:val="00AA7295"/>
    <w:rsid w:val="00AB4028"/>
    <w:rsid w:val="00AC3592"/>
    <w:rsid w:val="00AC3874"/>
    <w:rsid w:val="00AC6340"/>
    <w:rsid w:val="00AD3D7E"/>
    <w:rsid w:val="00AE5952"/>
    <w:rsid w:val="00AF5DC2"/>
    <w:rsid w:val="00B10388"/>
    <w:rsid w:val="00B12B40"/>
    <w:rsid w:val="00B20647"/>
    <w:rsid w:val="00B26261"/>
    <w:rsid w:val="00B32DE5"/>
    <w:rsid w:val="00B3410B"/>
    <w:rsid w:val="00B434E4"/>
    <w:rsid w:val="00B5128B"/>
    <w:rsid w:val="00B5705A"/>
    <w:rsid w:val="00B57A14"/>
    <w:rsid w:val="00B64197"/>
    <w:rsid w:val="00B73B7E"/>
    <w:rsid w:val="00B743A0"/>
    <w:rsid w:val="00B77AB2"/>
    <w:rsid w:val="00B92C24"/>
    <w:rsid w:val="00B970CB"/>
    <w:rsid w:val="00BB1705"/>
    <w:rsid w:val="00BB2F13"/>
    <w:rsid w:val="00BB31BF"/>
    <w:rsid w:val="00BE5869"/>
    <w:rsid w:val="00BF25F9"/>
    <w:rsid w:val="00C0455A"/>
    <w:rsid w:val="00C04F2A"/>
    <w:rsid w:val="00C116E4"/>
    <w:rsid w:val="00C244E0"/>
    <w:rsid w:val="00C31C79"/>
    <w:rsid w:val="00C413B8"/>
    <w:rsid w:val="00C557C0"/>
    <w:rsid w:val="00C71666"/>
    <w:rsid w:val="00C73CD9"/>
    <w:rsid w:val="00C75ABF"/>
    <w:rsid w:val="00C772D7"/>
    <w:rsid w:val="00C84805"/>
    <w:rsid w:val="00CA450F"/>
    <w:rsid w:val="00CA7B2A"/>
    <w:rsid w:val="00CB3796"/>
    <w:rsid w:val="00CB5113"/>
    <w:rsid w:val="00CB675A"/>
    <w:rsid w:val="00CD5C1A"/>
    <w:rsid w:val="00CF1F9F"/>
    <w:rsid w:val="00D0519B"/>
    <w:rsid w:val="00D0696E"/>
    <w:rsid w:val="00D20186"/>
    <w:rsid w:val="00D22CEB"/>
    <w:rsid w:val="00D256BF"/>
    <w:rsid w:val="00D268D3"/>
    <w:rsid w:val="00D323E3"/>
    <w:rsid w:val="00D400A5"/>
    <w:rsid w:val="00D41310"/>
    <w:rsid w:val="00D54864"/>
    <w:rsid w:val="00D54C90"/>
    <w:rsid w:val="00D56C9A"/>
    <w:rsid w:val="00D66F93"/>
    <w:rsid w:val="00D77282"/>
    <w:rsid w:val="00D77C5C"/>
    <w:rsid w:val="00D81E93"/>
    <w:rsid w:val="00D87C75"/>
    <w:rsid w:val="00D97D47"/>
    <w:rsid w:val="00DA2C6A"/>
    <w:rsid w:val="00DA6760"/>
    <w:rsid w:val="00DC3AEC"/>
    <w:rsid w:val="00DC53F2"/>
    <w:rsid w:val="00DC5D43"/>
    <w:rsid w:val="00DF09D4"/>
    <w:rsid w:val="00DF7F19"/>
    <w:rsid w:val="00E00B2A"/>
    <w:rsid w:val="00E03F3A"/>
    <w:rsid w:val="00E17763"/>
    <w:rsid w:val="00E252E3"/>
    <w:rsid w:val="00E37255"/>
    <w:rsid w:val="00E42419"/>
    <w:rsid w:val="00E52DCA"/>
    <w:rsid w:val="00E557AC"/>
    <w:rsid w:val="00E63598"/>
    <w:rsid w:val="00E65714"/>
    <w:rsid w:val="00E77D48"/>
    <w:rsid w:val="00E82039"/>
    <w:rsid w:val="00E861FB"/>
    <w:rsid w:val="00E905D0"/>
    <w:rsid w:val="00E938BB"/>
    <w:rsid w:val="00E963FB"/>
    <w:rsid w:val="00EC061B"/>
    <w:rsid w:val="00EC2CD5"/>
    <w:rsid w:val="00EC6987"/>
    <w:rsid w:val="00EE1B43"/>
    <w:rsid w:val="00EE263C"/>
    <w:rsid w:val="00EF29EA"/>
    <w:rsid w:val="00EF3D9A"/>
    <w:rsid w:val="00EF4E3F"/>
    <w:rsid w:val="00EF517D"/>
    <w:rsid w:val="00EF6DA9"/>
    <w:rsid w:val="00F004B9"/>
    <w:rsid w:val="00F1016D"/>
    <w:rsid w:val="00F15DFF"/>
    <w:rsid w:val="00F23B1B"/>
    <w:rsid w:val="00F300A2"/>
    <w:rsid w:val="00F30696"/>
    <w:rsid w:val="00F36338"/>
    <w:rsid w:val="00F4630D"/>
    <w:rsid w:val="00F5787F"/>
    <w:rsid w:val="00F57FE6"/>
    <w:rsid w:val="00F70C48"/>
    <w:rsid w:val="00F971AF"/>
    <w:rsid w:val="00FB15AA"/>
    <w:rsid w:val="00FB3ED9"/>
    <w:rsid w:val="00FD3C36"/>
    <w:rsid w:val="00FE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983975"/>
  <w15:chartTrackingRefBased/>
  <w15:docId w15:val="{44B40511-732B-4B35-A262-C1A3374C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747D"/>
    <w:rPr>
      <w:rFonts w:ascii="Tahoma" w:hAnsi="Tahoma" w:cs="Tahoma"/>
      <w:sz w:val="16"/>
      <w:szCs w:val="16"/>
    </w:rPr>
  </w:style>
  <w:style w:type="paragraph" w:styleId="ListParagraph">
    <w:name w:val="List Paragraph"/>
    <w:basedOn w:val="Normal"/>
    <w:uiPriority w:val="34"/>
    <w:qFormat/>
    <w:rsid w:val="008907BF"/>
    <w:pPr>
      <w:ind w:left="720"/>
      <w:contextualSpacing/>
    </w:pPr>
  </w:style>
  <w:style w:type="paragraph" w:styleId="Header">
    <w:name w:val="header"/>
    <w:basedOn w:val="Normal"/>
    <w:link w:val="HeaderChar"/>
    <w:uiPriority w:val="99"/>
    <w:unhideWhenUsed/>
    <w:rsid w:val="00E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3C"/>
  </w:style>
  <w:style w:type="paragraph" w:styleId="Footer">
    <w:name w:val="footer"/>
    <w:basedOn w:val="Normal"/>
    <w:link w:val="FooterChar"/>
    <w:uiPriority w:val="99"/>
    <w:unhideWhenUsed/>
    <w:rsid w:val="00EE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3C"/>
  </w:style>
  <w:style w:type="character" w:styleId="Hyperlink">
    <w:name w:val="Hyperlink"/>
    <w:uiPriority w:val="99"/>
    <w:unhideWhenUsed/>
    <w:rsid w:val="00EE263C"/>
    <w:rPr>
      <w:color w:val="0000FF"/>
      <w:u w:val="single"/>
    </w:rPr>
  </w:style>
  <w:style w:type="character" w:styleId="CommentReference">
    <w:name w:val="annotation reference"/>
    <w:uiPriority w:val="99"/>
    <w:semiHidden/>
    <w:unhideWhenUsed/>
    <w:rsid w:val="00A27F89"/>
    <w:rPr>
      <w:sz w:val="16"/>
      <w:szCs w:val="16"/>
    </w:rPr>
  </w:style>
  <w:style w:type="paragraph" w:styleId="CommentText">
    <w:name w:val="annotation text"/>
    <w:basedOn w:val="Normal"/>
    <w:link w:val="CommentTextChar"/>
    <w:uiPriority w:val="99"/>
    <w:semiHidden/>
    <w:unhideWhenUsed/>
    <w:rsid w:val="00A27F89"/>
    <w:pPr>
      <w:spacing w:line="240" w:lineRule="auto"/>
    </w:pPr>
    <w:rPr>
      <w:sz w:val="20"/>
      <w:szCs w:val="20"/>
      <w:lang w:val="x-none" w:eastAsia="x-none"/>
    </w:rPr>
  </w:style>
  <w:style w:type="character" w:customStyle="1" w:styleId="CommentTextChar">
    <w:name w:val="Comment Text Char"/>
    <w:link w:val="CommentText"/>
    <w:uiPriority w:val="99"/>
    <w:semiHidden/>
    <w:rsid w:val="00A27F89"/>
    <w:rPr>
      <w:sz w:val="20"/>
      <w:szCs w:val="20"/>
    </w:rPr>
  </w:style>
  <w:style w:type="paragraph" w:styleId="CommentSubject">
    <w:name w:val="annotation subject"/>
    <w:basedOn w:val="CommentText"/>
    <w:next w:val="CommentText"/>
    <w:link w:val="CommentSubjectChar"/>
    <w:uiPriority w:val="99"/>
    <w:semiHidden/>
    <w:unhideWhenUsed/>
    <w:rsid w:val="00A27F89"/>
    <w:rPr>
      <w:b/>
      <w:bCs/>
    </w:rPr>
  </w:style>
  <w:style w:type="character" w:customStyle="1" w:styleId="CommentSubjectChar">
    <w:name w:val="Comment Subject Char"/>
    <w:link w:val="CommentSubject"/>
    <w:uiPriority w:val="99"/>
    <w:semiHidden/>
    <w:rsid w:val="00A27F89"/>
    <w:rPr>
      <w:b/>
      <w:bCs/>
      <w:sz w:val="20"/>
      <w:szCs w:val="20"/>
    </w:rPr>
  </w:style>
  <w:style w:type="character" w:styleId="Strong">
    <w:name w:val="Strong"/>
    <w:uiPriority w:val="22"/>
    <w:qFormat/>
    <w:rsid w:val="0033481B"/>
    <w:rPr>
      <w:b/>
      <w:bCs/>
    </w:rPr>
  </w:style>
  <w:style w:type="character" w:customStyle="1" w:styleId="apple-converted-space">
    <w:name w:val="apple-converted-space"/>
    <w:rsid w:val="006D0268"/>
  </w:style>
  <w:style w:type="character" w:styleId="FollowedHyperlink">
    <w:name w:val="FollowedHyperlink"/>
    <w:uiPriority w:val="99"/>
    <w:semiHidden/>
    <w:unhideWhenUsed/>
    <w:rsid w:val="001A37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6302">
      <w:bodyDiv w:val="1"/>
      <w:marLeft w:val="0"/>
      <w:marRight w:val="0"/>
      <w:marTop w:val="0"/>
      <w:marBottom w:val="0"/>
      <w:divBdr>
        <w:top w:val="none" w:sz="0" w:space="0" w:color="auto"/>
        <w:left w:val="none" w:sz="0" w:space="0" w:color="auto"/>
        <w:bottom w:val="none" w:sz="0" w:space="0" w:color="auto"/>
        <w:right w:val="none" w:sz="0" w:space="0" w:color="auto"/>
      </w:divBdr>
    </w:div>
    <w:div w:id="858930968">
      <w:bodyDiv w:val="1"/>
      <w:marLeft w:val="0"/>
      <w:marRight w:val="0"/>
      <w:marTop w:val="0"/>
      <w:marBottom w:val="0"/>
      <w:divBdr>
        <w:top w:val="none" w:sz="0" w:space="0" w:color="auto"/>
        <w:left w:val="none" w:sz="0" w:space="0" w:color="auto"/>
        <w:bottom w:val="none" w:sz="0" w:space="0" w:color="auto"/>
        <w:right w:val="none" w:sz="0" w:space="0" w:color="auto"/>
      </w:divBdr>
    </w:div>
    <w:div w:id="946814402">
      <w:bodyDiv w:val="1"/>
      <w:marLeft w:val="0"/>
      <w:marRight w:val="0"/>
      <w:marTop w:val="0"/>
      <w:marBottom w:val="0"/>
      <w:divBdr>
        <w:top w:val="none" w:sz="0" w:space="0" w:color="auto"/>
        <w:left w:val="none" w:sz="0" w:space="0" w:color="auto"/>
        <w:bottom w:val="none" w:sz="0" w:space="0" w:color="auto"/>
        <w:right w:val="none" w:sz="0" w:space="0" w:color="auto"/>
      </w:divBdr>
    </w:div>
    <w:div w:id="1330135155">
      <w:bodyDiv w:val="1"/>
      <w:marLeft w:val="0"/>
      <w:marRight w:val="0"/>
      <w:marTop w:val="0"/>
      <w:marBottom w:val="0"/>
      <w:divBdr>
        <w:top w:val="none" w:sz="0" w:space="0" w:color="auto"/>
        <w:left w:val="none" w:sz="0" w:space="0" w:color="auto"/>
        <w:bottom w:val="none" w:sz="0" w:space="0" w:color="auto"/>
        <w:right w:val="none" w:sz="0" w:space="0" w:color="auto"/>
      </w:divBdr>
    </w:div>
    <w:div w:id="17922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ationalt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t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pearce@internationalti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nternationaltin.org" TargetMode="External"/><Relationship Id="rId1" Type="http://schemas.openxmlformats.org/officeDocument/2006/relationships/hyperlink" Target="http://www.international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AB680DDFE394D864A68C6E93A857B" ma:contentTypeVersion="12" ma:contentTypeDescription="Create a new document." ma:contentTypeScope="" ma:versionID="fd615f88cfea8b4397cebddd457611ae">
  <xsd:schema xmlns:xsd="http://www.w3.org/2001/XMLSchema" xmlns:xs="http://www.w3.org/2001/XMLSchema" xmlns:p="http://schemas.microsoft.com/office/2006/metadata/properties" xmlns:ns2="44ecb6d3-df4b-4174-9cb3-f49a9721bdd5" xmlns:ns3="0d258b5b-e0ec-401a-b8d7-38427acc719a" targetNamespace="http://schemas.microsoft.com/office/2006/metadata/properties" ma:root="true" ma:fieldsID="c4837f5d55460d6796e965bbfcf7eb73" ns2:_="" ns3:_="">
    <xsd:import namespace="44ecb6d3-df4b-4174-9cb3-f49a9721bdd5"/>
    <xsd:import namespace="0d258b5b-e0ec-401a-b8d7-38427acc71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cb6d3-df4b-4174-9cb3-f49a9721b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58b5b-e0ec-401a-b8d7-38427acc71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EDE16-E8F2-4F00-9BBF-1ED04F97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cb6d3-df4b-4174-9cb3-f49a9721bdd5"/>
    <ds:schemaRef ds:uri="0d258b5b-e0ec-401a-b8d7-38427acc7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F3064-BD40-40A6-A5E3-67DFE45B9BCA}">
  <ds:schemaRefs>
    <ds:schemaRef ds:uri="http://schemas.microsoft.com/sharepoint/v3/contenttype/forms"/>
  </ds:schemaRefs>
</ds:datastoreItem>
</file>

<file path=customXml/itemProps3.xml><?xml version="1.0" encoding="utf-8"?>
<ds:datastoreItem xmlns:ds="http://schemas.openxmlformats.org/officeDocument/2006/customXml" ds:itemID="{3154ED97-B4E5-4AA9-ACFD-CA7F0B5775AB}">
  <ds:schemaRefs>
    <ds:schemaRef ds:uri="http://schemas.openxmlformats.org/officeDocument/2006/bibliography"/>
  </ds:schemaRefs>
</ds:datastoreItem>
</file>

<file path=customXml/itemProps4.xml><?xml version="1.0" encoding="utf-8"?>
<ds:datastoreItem xmlns:ds="http://schemas.openxmlformats.org/officeDocument/2006/customXml" ds:itemID="{D0412BF9-4F94-4565-9D86-56804A828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Links>
    <vt:vector size="30" baseType="variant">
      <vt:variant>
        <vt:i4>1769579</vt:i4>
      </vt:variant>
      <vt:variant>
        <vt:i4>6</vt:i4>
      </vt:variant>
      <vt:variant>
        <vt:i4>0</vt:i4>
      </vt:variant>
      <vt:variant>
        <vt:i4>5</vt:i4>
      </vt:variant>
      <vt:variant>
        <vt:lpwstr>mailto:jeremy.pearce@internationaltin.org</vt:lpwstr>
      </vt:variant>
      <vt:variant>
        <vt:lpwstr/>
      </vt:variant>
      <vt:variant>
        <vt:i4>5505117</vt:i4>
      </vt:variant>
      <vt:variant>
        <vt:i4>3</vt:i4>
      </vt:variant>
      <vt:variant>
        <vt:i4>0</vt:i4>
      </vt:variant>
      <vt:variant>
        <vt:i4>5</vt:i4>
      </vt:variant>
      <vt:variant>
        <vt:lpwstr>http://www.internationaltin.org/</vt:lpwstr>
      </vt:variant>
      <vt:variant>
        <vt:lpwstr/>
      </vt:variant>
      <vt:variant>
        <vt:i4>5505117</vt:i4>
      </vt:variant>
      <vt:variant>
        <vt:i4>0</vt:i4>
      </vt:variant>
      <vt:variant>
        <vt:i4>0</vt:i4>
      </vt:variant>
      <vt:variant>
        <vt:i4>5</vt:i4>
      </vt:variant>
      <vt:variant>
        <vt:lpwstr>http://www.internationaltin.org/</vt:lpwstr>
      </vt:variant>
      <vt:variant>
        <vt:lpwstr/>
      </vt:variant>
      <vt:variant>
        <vt:i4>2097179</vt:i4>
      </vt:variant>
      <vt:variant>
        <vt:i4>3</vt:i4>
      </vt:variant>
      <vt:variant>
        <vt:i4>0</vt:i4>
      </vt:variant>
      <vt:variant>
        <vt:i4>5</vt:i4>
      </vt:variant>
      <vt:variant>
        <vt:lpwstr>mailto:info@internationaltin.org</vt:lpwstr>
      </vt:variant>
      <vt:variant>
        <vt:lpwstr/>
      </vt:variant>
      <vt:variant>
        <vt:i4>5505117</vt:i4>
      </vt:variant>
      <vt:variant>
        <vt:i4>0</vt:i4>
      </vt:variant>
      <vt:variant>
        <vt:i4>0</vt:i4>
      </vt:variant>
      <vt:variant>
        <vt:i4>5</vt:i4>
      </vt:variant>
      <vt:variant>
        <vt:lpwstr>http://www.internationaltin.org/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Rickwood</dc:creator>
  <cp:keywords/>
  <cp:lastModifiedBy>Jeremy Pearce</cp:lastModifiedBy>
  <cp:revision>5</cp:revision>
  <cp:lastPrinted>2015-11-25T13:41:00Z</cp:lastPrinted>
  <dcterms:created xsi:type="dcterms:W3CDTF">2020-11-18T15:20:00Z</dcterms:created>
  <dcterms:modified xsi:type="dcterms:W3CDTF">2020-11-19T09:55:00Z</dcterms:modified>
</cp:coreProperties>
</file>